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08ACE" w14:textId="579F1FD1" w:rsidR="00275776" w:rsidRPr="00E60154" w:rsidRDefault="00337641">
      <w:pPr>
        <w:autoSpaceDE w:val="0"/>
        <w:jc w:val="center"/>
        <w:rPr>
          <w:bdr w:val="single" w:sz="4" w:space="0" w:color="auto"/>
        </w:rPr>
      </w:pPr>
      <w:proofErr w:type="gramStart"/>
      <w:r w:rsidRPr="00E60154">
        <w:rPr>
          <w:rFonts w:ascii="微軟正黑體" w:eastAsia="微軟正黑體" w:hAnsi="微軟正黑體" w:cs="標楷體"/>
          <w:b/>
          <w:color w:val="000000"/>
          <w:kern w:val="0"/>
          <w:sz w:val="36"/>
          <w:szCs w:val="36"/>
          <w:bdr w:val="single" w:sz="4" w:space="0" w:color="auto"/>
        </w:rPr>
        <w:t>專長微學程</w:t>
      </w:r>
      <w:proofErr w:type="gramEnd"/>
      <w:r w:rsidRPr="00E60154">
        <w:rPr>
          <w:rFonts w:ascii="微軟正黑體" w:eastAsia="微軟正黑體" w:hAnsi="微軟正黑體" w:cs="標楷體"/>
          <w:b/>
          <w:color w:val="000000"/>
          <w:kern w:val="0"/>
          <w:sz w:val="36"/>
          <w:szCs w:val="36"/>
          <w:bdr w:val="single" w:sz="4" w:space="0" w:color="auto"/>
        </w:rPr>
        <w:t xml:space="preserve">規劃書 </w:t>
      </w:r>
    </w:p>
    <w:p w14:paraId="1DA9C480" w14:textId="78ECB00D" w:rsidR="00275776" w:rsidRDefault="00337641" w:rsidP="00E60154">
      <w:pPr>
        <w:autoSpaceDE w:val="0"/>
        <w:ind w:leftChars="-177" w:left="1" w:hangingChars="152" w:hanging="426"/>
      </w:pPr>
      <w:r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申請單位(或負責老師)：</w:t>
      </w:r>
      <w:r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  <w:u w:val="single"/>
        </w:rPr>
        <w:t xml:space="preserve">             </w:t>
      </w:r>
      <w:r w:rsidR="00E60154"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8"/>
          <w:szCs w:val="28"/>
          <w:u w:val="single"/>
        </w:rPr>
        <w:t xml:space="preserve">                               </w:t>
      </w:r>
      <w:r w:rsidR="00E60154" w:rsidRPr="00E60154"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8"/>
          <w:szCs w:val="28"/>
        </w:rPr>
        <w:t xml:space="preserve"> 申請日期</w:t>
      </w:r>
      <w:r w:rsidR="00E60154" w:rsidRPr="00E60154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：</w:t>
      </w:r>
      <w:r w:rsidR="00E60154" w:rsidRPr="00E60154"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8"/>
          <w:szCs w:val="28"/>
          <w:u w:val="single"/>
        </w:rPr>
        <w:t xml:space="preserve">        年       月        日 </w:t>
      </w:r>
    </w:p>
    <w:tbl>
      <w:tblPr>
        <w:tblW w:w="10632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2977"/>
        <w:gridCol w:w="992"/>
        <w:gridCol w:w="1843"/>
        <w:gridCol w:w="851"/>
        <w:gridCol w:w="2409"/>
      </w:tblGrid>
      <w:tr w:rsidR="00275776" w14:paraId="69226BB6" w14:textId="77777777" w:rsidTr="00E60154">
        <w:trPr>
          <w:trHeight w:val="45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416CE" w14:textId="77777777" w:rsidR="00275776" w:rsidRDefault="00337641">
            <w:pPr>
              <w:autoSpaceDE w:val="0"/>
              <w:snapToGrid w:val="0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kern w:val="0"/>
                <w:sz w:val="26"/>
                <w:szCs w:val="26"/>
              </w:rPr>
              <w:t>領域專長</w:t>
            </w:r>
          </w:p>
          <w:p w14:paraId="0D4B8813" w14:textId="77777777" w:rsidR="00275776" w:rsidRDefault="00337641">
            <w:pPr>
              <w:autoSpaceDE w:val="0"/>
              <w:snapToGrid w:val="0"/>
              <w:jc w:val="center"/>
            </w:pPr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kern w:val="0"/>
                <w:sz w:val="26"/>
                <w:szCs w:val="26"/>
              </w:rPr>
              <w:t>學程名稱</w:t>
            </w: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FECF6" w14:textId="5EC153C0" w:rsidR="00275776" w:rsidRDefault="00337641">
            <w:pPr>
              <w:autoSpaceDE w:val="0"/>
              <w:snapToGrid w:val="0"/>
            </w:pPr>
            <w:r>
              <w:rPr>
                <w:rFonts w:ascii="微軟正黑體" w:eastAsia="微軟正黑體" w:hAnsi="微軟正黑體" w:cs="微軟正黑體"/>
                <w:color w:val="000000"/>
                <w:kern w:val="0"/>
                <w:sz w:val="23"/>
                <w:szCs w:val="23"/>
              </w:rPr>
              <w:t>中文:</w:t>
            </w:r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kern w:val="0"/>
                <w:sz w:val="23"/>
                <w:szCs w:val="23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      </w:t>
            </w:r>
            <w:r w:rsidR="00C712B1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                </w:t>
            </w:r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       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kern w:val="0"/>
                <w:sz w:val="23"/>
                <w:szCs w:val="23"/>
              </w:rPr>
              <w:t>專長微學程</w:t>
            </w:r>
            <w:proofErr w:type="gramEnd"/>
          </w:p>
        </w:tc>
      </w:tr>
      <w:tr w:rsidR="00275776" w14:paraId="74BA8F5B" w14:textId="77777777" w:rsidTr="00E60154">
        <w:trPr>
          <w:trHeight w:val="45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B16DB" w14:textId="77777777" w:rsidR="00275776" w:rsidRDefault="00275776">
            <w:pPr>
              <w:autoSpaceDE w:val="0"/>
              <w:snapToGrid w:val="0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8C56C" w14:textId="0DC19C8A" w:rsidR="00275776" w:rsidRDefault="00337641">
            <w:pPr>
              <w:autoSpaceDE w:val="0"/>
              <w:snapToGrid w:val="0"/>
            </w:pPr>
            <w:r>
              <w:rPr>
                <w:rFonts w:ascii="微軟正黑體" w:eastAsia="微軟正黑體" w:hAnsi="微軟正黑體" w:cs="微軟正黑體"/>
                <w:color w:val="000000"/>
                <w:kern w:val="0"/>
                <w:sz w:val="23"/>
                <w:szCs w:val="23"/>
              </w:rPr>
              <w:t xml:space="preserve">英文:  </w:t>
            </w:r>
            <w:r>
              <w:rPr>
                <w:rFonts w:ascii="微軟正黑體" w:eastAsia="微軟正黑體" w:hAnsi="微軟正黑體" w:cs="微軟正黑體"/>
                <w:color w:val="000000"/>
                <w:kern w:val="0"/>
                <w:sz w:val="23"/>
                <w:szCs w:val="23"/>
                <w:u w:val="single"/>
              </w:rPr>
              <w:t xml:space="preserve">        </w:t>
            </w:r>
            <w:r w:rsidR="00C712B1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23"/>
                <w:szCs w:val="23"/>
                <w:u w:val="single"/>
              </w:rPr>
              <w:t xml:space="preserve">                  </w:t>
            </w:r>
            <w:r>
              <w:rPr>
                <w:rFonts w:ascii="微軟正黑體" w:eastAsia="微軟正黑體" w:hAnsi="微軟正黑體" w:cs="微軟正黑體"/>
                <w:color w:val="000000"/>
                <w:kern w:val="0"/>
                <w:sz w:val="23"/>
                <w:szCs w:val="23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kern w:val="0"/>
                <w:sz w:val="23"/>
                <w:szCs w:val="23"/>
              </w:rPr>
              <w:t>Specialization Program</w:t>
            </w:r>
          </w:p>
        </w:tc>
      </w:tr>
      <w:tr w:rsidR="00275776" w14:paraId="703C28D8" w14:textId="77777777" w:rsidTr="00D7451F">
        <w:trPr>
          <w:trHeight w:val="11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A8F12" w14:textId="77777777" w:rsidR="00275776" w:rsidRDefault="00337641">
            <w:pPr>
              <w:autoSpaceDE w:val="0"/>
              <w:snapToGrid w:val="0"/>
              <w:spacing w:before="240"/>
              <w:jc w:val="center"/>
            </w:pPr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kern w:val="0"/>
                <w:sz w:val="26"/>
                <w:szCs w:val="26"/>
              </w:rPr>
              <w:t>教學目標</w:t>
            </w: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F6680" w14:textId="497FB540" w:rsidR="00D7451F" w:rsidRDefault="00D7451F">
            <w:pPr>
              <w:autoSpaceDE w:val="0"/>
              <w:snapToGrid w:val="0"/>
              <w:spacing w:line="240" w:lineRule="atLeast"/>
              <w:rPr>
                <w:rFonts w:ascii="微軟正黑體" w:eastAsia="微軟正黑體" w:hAnsi="微軟正黑體" w:cs="微軟正黑體" w:hint="eastAsia"/>
                <w:color w:val="000000"/>
                <w:kern w:val="0"/>
                <w:szCs w:val="24"/>
              </w:rPr>
            </w:pPr>
          </w:p>
        </w:tc>
      </w:tr>
      <w:tr w:rsidR="00777372" w14:paraId="3B7DC114" w14:textId="77777777" w:rsidTr="00E60154">
        <w:trPr>
          <w:trHeight w:val="10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7D97C" w14:textId="77777777" w:rsidR="00777372" w:rsidRPr="00777372" w:rsidRDefault="00777372" w:rsidP="00777372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kern w:val="0"/>
                <w:sz w:val="26"/>
                <w:szCs w:val="26"/>
              </w:rPr>
            </w:pPr>
            <w:r w:rsidRPr="00777372">
              <w:rPr>
                <w:rFonts w:ascii="微軟正黑體" w:eastAsia="微軟正黑體" w:hAnsi="微軟正黑體" w:hint="eastAsia"/>
                <w:b/>
                <w:kern w:val="0"/>
                <w:sz w:val="26"/>
                <w:szCs w:val="26"/>
              </w:rPr>
              <w:t>學程目標擬結合S</w:t>
            </w:r>
            <w:r w:rsidRPr="00777372">
              <w:rPr>
                <w:rFonts w:ascii="微軟正黑體" w:eastAsia="微軟正黑體" w:hAnsi="微軟正黑體"/>
                <w:b/>
                <w:kern w:val="0"/>
                <w:sz w:val="26"/>
                <w:szCs w:val="26"/>
              </w:rPr>
              <w:t>DGs</w:t>
            </w:r>
            <w:r w:rsidRPr="00777372">
              <w:rPr>
                <w:rFonts w:ascii="微軟正黑體" w:eastAsia="微軟正黑體" w:hAnsi="微軟正黑體" w:hint="eastAsia"/>
                <w:b/>
                <w:kern w:val="0"/>
                <w:sz w:val="26"/>
                <w:szCs w:val="26"/>
              </w:rPr>
              <w:t>項目</w:t>
            </w:r>
            <w:r w:rsidRPr="00E60154">
              <w:rPr>
                <w:rFonts w:ascii="微軟正黑體" w:eastAsia="微軟正黑體" w:hAnsi="微軟正黑體" w:hint="eastAsia"/>
                <w:b/>
                <w:kern w:val="0"/>
                <w:sz w:val="18"/>
                <w:szCs w:val="18"/>
              </w:rPr>
              <w:t xml:space="preserve"> </w:t>
            </w:r>
            <w:r w:rsidRPr="00E60154">
              <w:rPr>
                <w:rFonts w:ascii="微軟正黑體" w:eastAsia="微軟正黑體" w:hAnsi="微軟正黑體" w:hint="eastAsia"/>
                <w:b/>
                <w:kern w:val="0"/>
                <w:sz w:val="18"/>
                <w:szCs w:val="18"/>
                <w:highlight w:val="yellow"/>
              </w:rPr>
              <w:t>(</w:t>
            </w:r>
            <w:r w:rsidR="00471B24" w:rsidRPr="00E60154">
              <w:rPr>
                <w:rFonts w:ascii="微軟正黑體" w:eastAsia="微軟正黑體" w:hAnsi="微軟正黑體" w:hint="eastAsia"/>
                <w:b/>
                <w:kern w:val="0"/>
                <w:sz w:val="18"/>
                <w:szCs w:val="18"/>
                <w:highlight w:val="yellow"/>
              </w:rPr>
              <w:t>至</w:t>
            </w:r>
            <w:r w:rsidRPr="00E60154">
              <w:rPr>
                <w:rFonts w:ascii="微軟正黑體" w:eastAsia="微軟正黑體" w:hAnsi="微軟正黑體" w:hint="eastAsia"/>
                <w:b/>
                <w:kern w:val="0"/>
                <w:sz w:val="18"/>
                <w:szCs w:val="18"/>
                <w:highlight w:val="yellow"/>
                <w:u w:val="single"/>
              </w:rPr>
              <w:t>多3項</w:t>
            </w:r>
            <w:r w:rsidRPr="00E60154">
              <w:rPr>
                <w:rFonts w:ascii="微軟正黑體" w:eastAsia="微軟正黑體" w:hAnsi="微軟正黑體" w:hint="eastAsia"/>
                <w:b/>
                <w:kern w:val="0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F3CFF" w14:textId="77777777" w:rsidR="00777372" w:rsidRDefault="00777372" w:rsidP="00777372">
            <w:pPr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spacing w:val="8"/>
                <w:kern w:val="0"/>
                <w:sz w:val="26"/>
                <w:szCs w:val="26"/>
              </w:rPr>
            </w:pPr>
            <w:r w:rsidRPr="00777372">
              <w:rPr>
                <w:rFonts w:ascii="標楷體" w:eastAsia="標楷體" w:hAnsi="標楷體"/>
                <w:kern w:val="0"/>
                <w:sz w:val="26"/>
                <w:szCs w:val="26"/>
              </w:rPr>
              <w:t>□</w:t>
            </w:r>
            <w:r w:rsidRPr="00777372">
              <w:rPr>
                <w:rFonts w:ascii="微軟正黑體" w:eastAsia="微軟正黑體" w:hAnsi="微軟正黑體" w:cs="新細明體" w:hint="eastAsia"/>
                <w:color w:val="000000"/>
                <w:spacing w:val="8"/>
                <w:kern w:val="0"/>
                <w:sz w:val="26"/>
                <w:szCs w:val="26"/>
              </w:rPr>
              <w:t xml:space="preserve">消除貧窮 </w:t>
            </w:r>
            <w:r w:rsidRPr="00777372">
              <w:rPr>
                <w:rFonts w:ascii="標楷體" w:eastAsia="標楷體" w:hAnsi="標楷體"/>
                <w:kern w:val="0"/>
                <w:sz w:val="26"/>
                <w:szCs w:val="26"/>
              </w:rPr>
              <w:t>□</w:t>
            </w:r>
            <w:r w:rsidRPr="00777372">
              <w:rPr>
                <w:rFonts w:ascii="微軟正黑體" w:eastAsia="微軟正黑體" w:hAnsi="微軟正黑體" w:cs="新細明體" w:hint="eastAsia"/>
                <w:color w:val="000000"/>
                <w:spacing w:val="8"/>
                <w:kern w:val="0"/>
                <w:sz w:val="26"/>
                <w:szCs w:val="26"/>
              </w:rPr>
              <w:t xml:space="preserve">消除飢餓 </w:t>
            </w:r>
            <w:r w:rsidRPr="00777372">
              <w:rPr>
                <w:rFonts w:ascii="標楷體" w:eastAsia="標楷體" w:hAnsi="標楷體"/>
                <w:kern w:val="0"/>
                <w:sz w:val="26"/>
                <w:szCs w:val="26"/>
              </w:rPr>
              <w:t>□</w:t>
            </w:r>
            <w:r w:rsidRPr="00777372">
              <w:rPr>
                <w:rFonts w:ascii="微軟正黑體" w:eastAsia="微軟正黑體" w:hAnsi="微軟正黑體" w:cs="新細明體" w:hint="eastAsia"/>
                <w:color w:val="000000"/>
                <w:spacing w:val="8"/>
                <w:kern w:val="0"/>
                <w:sz w:val="26"/>
                <w:szCs w:val="26"/>
              </w:rPr>
              <w:t xml:space="preserve">健康與福祉 </w:t>
            </w:r>
            <w:r w:rsidRPr="00777372">
              <w:rPr>
                <w:rFonts w:ascii="標楷體" w:eastAsia="標楷體" w:hAnsi="標楷體"/>
                <w:kern w:val="0"/>
                <w:sz w:val="26"/>
                <w:szCs w:val="26"/>
              </w:rPr>
              <w:t>□</w:t>
            </w:r>
            <w:r w:rsidRPr="00777372">
              <w:rPr>
                <w:rFonts w:ascii="微軟正黑體" w:eastAsia="微軟正黑體" w:hAnsi="微軟正黑體" w:cs="新細明體" w:hint="eastAsia"/>
                <w:color w:val="000000"/>
                <w:spacing w:val="8"/>
                <w:kern w:val="0"/>
                <w:sz w:val="26"/>
                <w:szCs w:val="26"/>
              </w:rPr>
              <w:t xml:space="preserve">教育品質 </w:t>
            </w:r>
            <w:r w:rsidRPr="00777372">
              <w:rPr>
                <w:rFonts w:ascii="標楷體" w:eastAsia="標楷體" w:hAnsi="標楷體"/>
                <w:kern w:val="0"/>
                <w:sz w:val="26"/>
                <w:szCs w:val="26"/>
              </w:rPr>
              <w:t>□</w:t>
            </w:r>
            <w:r w:rsidRPr="00777372">
              <w:rPr>
                <w:rFonts w:ascii="微軟正黑體" w:eastAsia="微軟正黑體" w:hAnsi="微軟正黑體" w:cs="新細明體" w:hint="eastAsia"/>
                <w:color w:val="000000"/>
                <w:spacing w:val="8"/>
                <w:kern w:val="0"/>
                <w:sz w:val="26"/>
                <w:szCs w:val="26"/>
              </w:rPr>
              <w:t xml:space="preserve">性別平等 </w:t>
            </w:r>
            <w:r w:rsidRPr="00777372">
              <w:rPr>
                <w:rFonts w:ascii="標楷體" w:eastAsia="標楷體" w:hAnsi="標楷體"/>
                <w:kern w:val="0"/>
                <w:sz w:val="26"/>
                <w:szCs w:val="26"/>
              </w:rPr>
              <w:t>□</w:t>
            </w:r>
            <w:r w:rsidRPr="00777372">
              <w:rPr>
                <w:rFonts w:ascii="微軟正黑體" w:eastAsia="微軟正黑體" w:hAnsi="微軟正黑體" w:cs="新細明體" w:hint="eastAsia"/>
                <w:color w:val="000000"/>
                <w:spacing w:val="8"/>
                <w:kern w:val="0"/>
                <w:sz w:val="26"/>
                <w:szCs w:val="26"/>
              </w:rPr>
              <w:t>淨水與衛生</w:t>
            </w:r>
          </w:p>
          <w:p w14:paraId="01B3B90A" w14:textId="77777777" w:rsidR="00777372" w:rsidRPr="00777372" w:rsidRDefault="00777372" w:rsidP="00777372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kern w:val="0"/>
                <w:sz w:val="26"/>
                <w:szCs w:val="26"/>
              </w:rPr>
            </w:pPr>
            <w:r w:rsidRPr="00777372">
              <w:rPr>
                <w:rFonts w:ascii="標楷體" w:eastAsia="標楷體" w:hAnsi="標楷體"/>
                <w:kern w:val="0"/>
                <w:sz w:val="26"/>
                <w:szCs w:val="26"/>
              </w:rPr>
              <w:t>□</w:t>
            </w:r>
            <w:r w:rsidRPr="00777372">
              <w:rPr>
                <w:rFonts w:ascii="微軟正黑體" w:eastAsia="微軟正黑體" w:hAnsi="微軟正黑體" w:cs="新細明體" w:hint="eastAsia"/>
                <w:color w:val="000000"/>
                <w:spacing w:val="8"/>
                <w:kern w:val="0"/>
                <w:sz w:val="26"/>
                <w:szCs w:val="26"/>
              </w:rPr>
              <w:t>可負擔能源</w:t>
            </w:r>
            <w:r w:rsidRPr="00777372">
              <w:rPr>
                <w:rFonts w:ascii="微軟正黑體" w:eastAsia="微軟正黑體" w:hAnsi="微軟正黑體" w:hint="eastAsia"/>
                <w:kern w:val="0"/>
                <w:sz w:val="26"/>
                <w:szCs w:val="26"/>
              </w:rPr>
              <w:t xml:space="preserve"> </w:t>
            </w:r>
            <w:r w:rsidRPr="00777372">
              <w:rPr>
                <w:rFonts w:ascii="標楷體" w:eastAsia="標楷體" w:hAnsi="標楷體"/>
                <w:kern w:val="0"/>
                <w:sz w:val="26"/>
                <w:szCs w:val="26"/>
              </w:rPr>
              <w:t>□</w:t>
            </w:r>
            <w:r w:rsidRPr="00777372">
              <w:rPr>
                <w:rFonts w:ascii="微軟正黑體" w:eastAsia="微軟正黑體" w:hAnsi="微軟正黑體" w:cs="新細明體" w:hint="eastAsia"/>
                <w:color w:val="000000"/>
                <w:spacing w:val="8"/>
                <w:kern w:val="0"/>
                <w:sz w:val="26"/>
                <w:szCs w:val="26"/>
              </w:rPr>
              <w:t>就業與經濟成長</w:t>
            </w:r>
            <w:r w:rsidRPr="00777372">
              <w:rPr>
                <w:rFonts w:ascii="微軟正黑體" w:eastAsia="微軟正黑體" w:hAnsi="微軟正黑體" w:hint="eastAsia"/>
                <w:kern w:val="0"/>
                <w:sz w:val="26"/>
                <w:szCs w:val="26"/>
              </w:rPr>
              <w:t xml:space="preserve"> </w:t>
            </w:r>
            <w:r w:rsidRPr="00777372">
              <w:rPr>
                <w:rFonts w:ascii="標楷體" w:eastAsia="標楷體" w:hAnsi="標楷體"/>
                <w:kern w:val="0"/>
                <w:sz w:val="26"/>
                <w:szCs w:val="26"/>
              </w:rPr>
              <w:t>□</w:t>
            </w:r>
            <w:r w:rsidRPr="00777372">
              <w:rPr>
                <w:rFonts w:ascii="微軟正黑體" w:eastAsia="微軟正黑體" w:hAnsi="微軟正黑體" w:cs="新細明體" w:hint="eastAsia"/>
                <w:color w:val="000000"/>
                <w:spacing w:val="8"/>
                <w:kern w:val="0"/>
                <w:sz w:val="26"/>
                <w:szCs w:val="26"/>
              </w:rPr>
              <w:t>工業、創新與基礎建設</w:t>
            </w:r>
            <w:r w:rsidRPr="00777372">
              <w:rPr>
                <w:rFonts w:ascii="微軟正黑體" w:eastAsia="微軟正黑體" w:hAnsi="微軟正黑體" w:hint="eastAsia"/>
                <w:kern w:val="0"/>
                <w:sz w:val="26"/>
                <w:szCs w:val="26"/>
              </w:rPr>
              <w:t xml:space="preserve"> </w:t>
            </w:r>
            <w:r w:rsidRPr="00777372">
              <w:rPr>
                <w:rFonts w:ascii="標楷體" w:eastAsia="標楷體" w:hAnsi="標楷體"/>
                <w:kern w:val="0"/>
                <w:sz w:val="26"/>
                <w:szCs w:val="26"/>
              </w:rPr>
              <w:t>□</w:t>
            </w:r>
            <w:r w:rsidRPr="00777372">
              <w:rPr>
                <w:rFonts w:ascii="微軟正黑體" w:eastAsia="微軟正黑體" w:hAnsi="微軟正黑體" w:cs="新細明體" w:hint="eastAsia"/>
                <w:color w:val="000000"/>
                <w:spacing w:val="8"/>
                <w:kern w:val="0"/>
                <w:sz w:val="26"/>
                <w:szCs w:val="26"/>
              </w:rPr>
              <w:t>減少不平等</w:t>
            </w:r>
            <w:r w:rsidRPr="00777372">
              <w:rPr>
                <w:rFonts w:ascii="微軟正黑體" w:eastAsia="微軟正黑體" w:hAnsi="微軟正黑體" w:hint="eastAsia"/>
                <w:kern w:val="0"/>
                <w:sz w:val="26"/>
                <w:szCs w:val="26"/>
              </w:rPr>
              <w:t xml:space="preserve"> </w:t>
            </w:r>
          </w:p>
          <w:p w14:paraId="66CE6329" w14:textId="77777777" w:rsidR="00777372" w:rsidRPr="00777372" w:rsidRDefault="00777372" w:rsidP="00777372">
            <w:pPr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spacing w:val="8"/>
                <w:kern w:val="0"/>
                <w:sz w:val="26"/>
                <w:szCs w:val="26"/>
              </w:rPr>
            </w:pPr>
            <w:r w:rsidRPr="00777372">
              <w:rPr>
                <w:rFonts w:ascii="標楷體" w:eastAsia="標楷體" w:hAnsi="標楷體"/>
                <w:kern w:val="0"/>
                <w:sz w:val="26"/>
                <w:szCs w:val="26"/>
              </w:rPr>
              <w:t>□</w:t>
            </w:r>
            <w:r w:rsidRPr="00777372">
              <w:rPr>
                <w:rFonts w:ascii="微軟正黑體" w:eastAsia="微軟正黑體" w:hAnsi="微軟正黑體" w:cs="新細明體" w:hint="eastAsia"/>
                <w:color w:val="000000"/>
                <w:spacing w:val="8"/>
                <w:kern w:val="0"/>
                <w:sz w:val="26"/>
                <w:szCs w:val="26"/>
              </w:rPr>
              <w:t xml:space="preserve">永續城市 </w:t>
            </w:r>
            <w:r w:rsidRPr="00777372">
              <w:rPr>
                <w:rFonts w:ascii="標楷體" w:eastAsia="標楷體" w:hAnsi="標楷體"/>
                <w:kern w:val="0"/>
                <w:sz w:val="26"/>
                <w:szCs w:val="26"/>
              </w:rPr>
              <w:t>□</w:t>
            </w:r>
            <w:r w:rsidRPr="00777372">
              <w:rPr>
                <w:rFonts w:ascii="微軟正黑體" w:eastAsia="微軟正黑體" w:hAnsi="微軟正黑體" w:cs="新細明體" w:hint="eastAsia"/>
                <w:color w:val="000000"/>
                <w:spacing w:val="8"/>
                <w:kern w:val="0"/>
                <w:sz w:val="26"/>
                <w:szCs w:val="26"/>
              </w:rPr>
              <w:t xml:space="preserve">責任消費與生產 </w:t>
            </w:r>
            <w:r w:rsidRPr="00777372">
              <w:rPr>
                <w:rFonts w:ascii="標楷體" w:eastAsia="標楷體" w:hAnsi="標楷體"/>
                <w:kern w:val="0"/>
                <w:sz w:val="26"/>
                <w:szCs w:val="26"/>
              </w:rPr>
              <w:t>□</w:t>
            </w:r>
            <w:r w:rsidRPr="00777372">
              <w:rPr>
                <w:rFonts w:ascii="微軟正黑體" w:eastAsia="微軟正黑體" w:hAnsi="微軟正黑體" w:cs="新細明體" w:hint="eastAsia"/>
                <w:color w:val="000000"/>
                <w:spacing w:val="8"/>
                <w:kern w:val="0"/>
                <w:sz w:val="26"/>
                <w:szCs w:val="26"/>
              </w:rPr>
              <w:t xml:space="preserve">氣候行動 </w:t>
            </w:r>
            <w:r w:rsidRPr="00777372">
              <w:rPr>
                <w:rFonts w:ascii="標楷體" w:eastAsia="標楷體" w:hAnsi="標楷體"/>
                <w:kern w:val="0"/>
                <w:sz w:val="26"/>
                <w:szCs w:val="26"/>
              </w:rPr>
              <w:t>□</w:t>
            </w:r>
            <w:r w:rsidRPr="00777372">
              <w:rPr>
                <w:rFonts w:ascii="微軟正黑體" w:eastAsia="微軟正黑體" w:hAnsi="微軟正黑體" w:cs="新細明體" w:hint="eastAsia"/>
                <w:color w:val="000000"/>
                <w:spacing w:val="8"/>
                <w:kern w:val="0"/>
                <w:sz w:val="26"/>
                <w:szCs w:val="26"/>
              </w:rPr>
              <w:t xml:space="preserve">海洋生態 </w:t>
            </w:r>
            <w:r w:rsidRPr="00777372">
              <w:rPr>
                <w:rFonts w:ascii="標楷體" w:eastAsia="標楷體" w:hAnsi="標楷體"/>
                <w:kern w:val="0"/>
                <w:sz w:val="26"/>
                <w:szCs w:val="26"/>
              </w:rPr>
              <w:t>□</w:t>
            </w:r>
            <w:r w:rsidRPr="00777372">
              <w:rPr>
                <w:rFonts w:ascii="微軟正黑體" w:eastAsia="微軟正黑體" w:hAnsi="微軟正黑體" w:cs="新細明體" w:hint="eastAsia"/>
                <w:color w:val="000000"/>
                <w:spacing w:val="8"/>
                <w:kern w:val="0"/>
                <w:sz w:val="26"/>
                <w:szCs w:val="26"/>
              </w:rPr>
              <w:t xml:space="preserve">陸地生態 </w:t>
            </w:r>
          </w:p>
          <w:p w14:paraId="16BF1462" w14:textId="77777777" w:rsidR="00777372" w:rsidRPr="00777372" w:rsidRDefault="00777372" w:rsidP="00777372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777372">
              <w:rPr>
                <w:rFonts w:ascii="標楷體" w:eastAsia="標楷體" w:hAnsi="標楷體"/>
                <w:kern w:val="0"/>
                <w:sz w:val="26"/>
                <w:szCs w:val="26"/>
              </w:rPr>
              <w:t>□</w:t>
            </w:r>
            <w:r w:rsidRPr="00777372">
              <w:rPr>
                <w:rFonts w:ascii="微軟正黑體" w:eastAsia="微軟正黑體" w:hAnsi="微軟正黑體" w:cs="新細明體" w:hint="eastAsia"/>
                <w:color w:val="000000"/>
                <w:spacing w:val="8"/>
                <w:kern w:val="0"/>
                <w:sz w:val="26"/>
                <w:szCs w:val="26"/>
              </w:rPr>
              <w:t>和平與正義制度</w:t>
            </w:r>
            <w:r w:rsidRPr="00777372">
              <w:rPr>
                <w:rFonts w:ascii="標楷體" w:eastAsia="標楷體" w:hAnsi="標楷體"/>
                <w:kern w:val="0"/>
                <w:sz w:val="26"/>
                <w:szCs w:val="26"/>
              </w:rPr>
              <w:t>□</w:t>
            </w:r>
            <w:r w:rsidRPr="00777372">
              <w:rPr>
                <w:rFonts w:ascii="微軟正黑體" w:eastAsia="微軟正黑體" w:hAnsi="微軟正黑體" w:cs="新細明體" w:hint="eastAsia"/>
                <w:color w:val="000000"/>
                <w:spacing w:val="8"/>
                <w:kern w:val="0"/>
                <w:sz w:val="26"/>
                <w:szCs w:val="26"/>
              </w:rPr>
              <w:t>全球夥伴</w:t>
            </w:r>
          </w:p>
        </w:tc>
      </w:tr>
      <w:tr w:rsidR="00275776" w14:paraId="553407A3" w14:textId="77777777">
        <w:trPr>
          <w:trHeight w:val="130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4EF0F" w14:textId="77777777" w:rsidR="00275776" w:rsidRDefault="00337641">
            <w:pPr>
              <w:autoSpaceDE w:val="0"/>
              <w:snapToGrid w:val="0"/>
              <w:spacing w:line="240" w:lineRule="atLeast"/>
              <w:jc w:val="center"/>
            </w:pPr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kern w:val="0"/>
                <w:sz w:val="26"/>
                <w:szCs w:val="26"/>
              </w:rPr>
              <w:t>課程規劃</w:t>
            </w:r>
          </w:p>
        </w:tc>
      </w:tr>
      <w:tr w:rsidR="00275776" w14:paraId="5A19474A" w14:textId="77777777" w:rsidTr="00E60154">
        <w:trPr>
          <w:trHeight w:val="123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5D55A" w14:textId="77777777" w:rsidR="00275776" w:rsidRPr="00E60154" w:rsidRDefault="00337641">
            <w:pPr>
              <w:autoSpaceDE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  <w:b/>
                <w:bCs/>
                <w:kern w:val="0"/>
                <w:sz w:val="26"/>
                <w:szCs w:val="26"/>
              </w:rPr>
            </w:pPr>
            <w:r w:rsidRPr="00E60154">
              <w:rPr>
                <w:rFonts w:ascii="微軟正黑體" w:eastAsia="微軟正黑體" w:hAnsi="微軟正黑體" w:cs="微軟正黑體"/>
                <w:b/>
                <w:bCs/>
                <w:kern w:val="0"/>
                <w:sz w:val="26"/>
                <w:szCs w:val="26"/>
              </w:rPr>
              <w:t>主要</w:t>
            </w:r>
          </w:p>
          <w:p w14:paraId="08A6AF12" w14:textId="77777777" w:rsidR="00275776" w:rsidRPr="00E60154" w:rsidRDefault="00337641">
            <w:pPr>
              <w:autoSpaceDE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E60154">
              <w:rPr>
                <w:rFonts w:ascii="微軟正黑體" w:eastAsia="微軟正黑體" w:hAnsi="微軟正黑體" w:cs="微軟正黑體"/>
                <w:b/>
                <w:bCs/>
                <w:kern w:val="0"/>
                <w:sz w:val="26"/>
                <w:szCs w:val="26"/>
              </w:rPr>
              <w:t>開課單位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7030D" w14:textId="77777777" w:rsidR="00275776" w:rsidRPr="00E60154" w:rsidRDefault="00337641">
            <w:pPr>
              <w:autoSpaceDE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  <w:b/>
                <w:bCs/>
                <w:kern w:val="0"/>
                <w:sz w:val="26"/>
                <w:szCs w:val="26"/>
              </w:rPr>
            </w:pPr>
            <w:r w:rsidRPr="00E60154">
              <w:rPr>
                <w:rFonts w:ascii="微軟正黑體" w:eastAsia="微軟正黑體" w:hAnsi="微軟正黑體" w:cs="微軟正黑體"/>
                <w:b/>
                <w:bCs/>
                <w:kern w:val="0"/>
                <w:sz w:val="26"/>
                <w:szCs w:val="26"/>
              </w:rPr>
              <w:t>課程名稱</w:t>
            </w:r>
          </w:p>
          <w:p w14:paraId="255D0ECC" w14:textId="77777777" w:rsidR="00275776" w:rsidRPr="00E60154" w:rsidRDefault="00337641">
            <w:pPr>
              <w:autoSpaceDE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  <w:b/>
                <w:bCs/>
                <w:kern w:val="0"/>
                <w:sz w:val="16"/>
                <w:szCs w:val="16"/>
              </w:rPr>
            </w:pPr>
            <w:r w:rsidRPr="00E60154">
              <w:rPr>
                <w:rFonts w:ascii="微軟正黑體" w:eastAsia="微軟正黑體" w:hAnsi="微軟正黑體" w:cs="微軟正黑體"/>
                <w:b/>
                <w:bCs/>
                <w:kern w:val="0"/>
                <w:sz w:val="16"/>
                <w:szCs w:val="16"/>
              </w:rPr>
              <w:t>*課程規劃不得超過10門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D725C" w14:textId="77777777" w:rsidR="00275776" w:rsidRPr="00E60154" w:rsidRDefault="00337641">
            <w:pPr>
              <w:autoSpaceDE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  <w:b/>
                <w:bCs/>
                <w:kern w:val="0"/>
                <w:sz w:val="26"/>
                <w:szCs w:val="26"/>
              </w:rPr>
            </w:pPr>
            <w:r w:rsidRPr="00E60154">
              <w:rPr>
                <w:rFonts w:ascii="微軟正黑體" w:eastAsia="微軟正黑體" w:hAnsi="微軟正黑體" w:cs="微軟正黑體"/>
                <w:b/>
                <w:bCs/>
                <w:kern w:val="0"/>
                <w:sz w:val="26"/>
                <w:szCs w:val="26"/>
              </w:rPr>
              <w:t>開課學期</w:t>
            </w:r>
          </w:p>
          <w:p w14:paraId="64E933D9" w14:textId="77777777" w:rsidR="00275776" w:rsidRPr="00E60154" w:rsidRDefault="00337641">
            <w:pPr>
              <w:autoSpaceDE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  <w:b/>
                <w:bCs/>
                <w:kern w:val="0"/>
                <w:sz w:val="16"/>
                <w:szCs w:val="16"/>
              </w:rPr>
            </w:pPr>
            <w:r w:rsidRPr="00E60154">
              <w:rPr>
                <w:rFonts w:ascii="微軟正黑體" w:eastAsia="微軟正黑體" w:hAnsi="微軟正黑體" w:cs="微軟正黑體"/>
                <w:b/>
                <w:bCs/>
                <w:kern w:val="0"/>
                <w:sz w:val="16"/>
                <w:szCs w:val="16"/>
              </w:rPr>
              <w:t>(上/下/全)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6F28F" w14:textId="77777777" w:rsidR="00275776" w:rsidRPr="00E60154" w:rsidRDefault="00337641">
            <w:pPr>
              <w:autoSpaceDE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  <w:b/>
                <w:bCs/>
                <w:kern w:val="0"/>
                <w:sz w:val="26"/>
                <w:szCs w:val="26"/>
              </w:rPr>
            </w:pPr>
            <w:r w:rsidRPr="00E60154">
              <w:rPr>
                <w:rFonts w:ascii="微軟正黑體" w:eastAsia="微軟正黑體" w:hAnsi="微軟正黑體" w:cs="微軟正黑體"/>
                <w:b/>
                <w:bCs/>
                <w:kern w:val="0"/>
                <w:sz w:val="26"/>
                <w:szCs w:val="26"/>
              </w:rPr>
              <w:t>課程碼</w:t>
            </w:r>
          </w:p>
          <w:p w14:paraId="2B4432EA" w14:textId="77777777" w:rsidR="00275776" w:rsidRPr="00E60154" w:rsidRDefault="00337641">
            <w:pPr>
              <w:autoSpaceDE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E60154">
              <w:rPr>
                <w:rFonts w:ascii="微軟正黑體" w:eastAsia="微軟正黑體" w:hAnsi="微軟正黑體" w:cs="微軟正黑體"/>
                <w:b/>
                <w:bCs/>
                <w:kern w:val="0"/>
                <w:sz w:val="16"/>
                <w:szCs w:val="16"/>
              </w:rPr>
              <w:t>*</w:t>
            </w:r>
            <w:r w:rsidRPr="00E60154">
              <w:rPr>
                <w:rFonts w:ascii="微軟正黑體" w:eastAsia="微軟正黑體" w:hAnsi="微軟正黑體"/>
                <w:b/>
                <w:sz w:val="16"/>
                <w:szCs w:val="16"/>
              </w:rPr>
              <w:t>與主要開課單位合開，請並列課程碼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2021D" w14:textId="77777777" w:rsidR="00275776" w:rsidRPr="00E60154" w:rsidRDefault="00337641">
            <w:pPr>
              <w:autoSpaceDE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  <w:b/>
                <w:bCs/>
                <w:kern w:val="0"/>
                <w:sz w:val="26"/>
                <w:szCs w:val="26"/>
              </w:rPr>
            </w:pPr>
            <w:r w:rsidRPr="00E60154">
              <w:rPr>
                <w:rFonts w:ascii="微軟正黑體" w:eastAsia="微軟正黑體" w:hAnsi="微軟正黑體" w:cs="微軟正黑體"/>
                <w:b/>
                <w:bCs/>
                <w:kern w:val="0"/>
                <w:sz w:val="26"/>
                <w:szCs w:val="26"/>
              </w:rPr>
              <w:t>學分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7FAD6" w14:textId="77777777" w:rsidR="00275776" w:rsidRPr="00E60154" w:rsidRDefault="00337641">
            <w:pPr>
              <w:autoSpaceDE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  <w:b/>
                <w:bCs/>
                <w:kern w:val="0"/>
                <w:sz w:val="26"/>
                <w:szCs w:val="26"/>
              </w:rPr>
            </w:pPr>
            <w:r w:rsidRPr="00E60154">
              <w:rPr>
                <w:rFonts w:ascii="微軟正黑體" w:eastAsia="微軟正黑體" w:hAnsi="微軟正黑體" w:cs="微軟正黑體"/>
                <w:b/>
                <w:bCs/>
                <w:kern w:val="0"/>
                <w:sz w:val="26"/>
                <w:szCs w:val="26"/>
              </w:rPr>
              <w:t>課程說明</w:t>
            </w:r>
          </w:p>
          <w:p w14:paraId="285EB797" w14:textId="77777777" w:rsidR="00275776" w:rsidRPr="00E60154" w:rsidRDefault="00337641" w:rsidP="00E60154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60154">
              <w:rPr>
                <w:rFonts w:ascii="微軟正黑體" w:eastAsia="微軟正黑體" w:hAnsi="微軟正黑體"/>
                <w:sz w:val="18"/>
                <w:szCs w:val="18"/>
              </w:rPr>
              <w:t>(通識/基礎/進階)</w:t>
            </w:r>
          </w:p>
          <w:p w14:paraId="54B5D925" w14:textId="77777777" w:rsidR="00275776" w:rsidRPr="00E60154" w:rsidRDefault="00337641" w:rsidP="00E60154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E60154">
              <w:rPr>
                <w:rFonts w:ascii="微軟正黑體" w:eastAsia="微軟正黑體" w:hAnsi="微軟正黑體"/>
                <w:sz w:val="16"/>
                <w:szCs w:val="16"/>
              </w:rPr>
              <w:t>【通識】指通識中心開授</w:t>
            </w:r>
          </w:p>
          <w:p w14:paraId="5F58509C" w14:textId="77777777" w:rsidR="00275776" w:rsidRPr="00E60154" w:rsidRDefault="00337641" w:rsidP="00E60154">
            <w:r w:rsidRPr="00E60154">
              <w:rPr>
                <w:rFonts w:ascii="微軟正黑體" w:eastAsia="微軟正黑體" w:hAnsi="微軟正黑體"/>
                <w:sz w:val="16"/>
                <w:szCs w:val="16"/>
              </w:rPr>
              <w:t>【基礎/進階】指院系所開授</w:t>
            </w:r>
          </w:p>
        </w:tc>
      </w:tr>
      <w:tr w:rsidR="00275776" w14:paraId="2CDFAB76" w14:textId="77777777" w:rsidTr="00E60154">
        <w:trPr>
          <w:trHeight w:val="4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0BAD3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BFB6E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98F70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0ABC8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AE74F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87865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</w:tr>
      <w:tr w:rsidR="00275776" w14:paraId="4A3B1763" w14:textId="77777777" w:rsidTr="00E60154">
        <w:trPr>
          <w:trHeight w:val="4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18F95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E0611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BAA32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D08EC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C0786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96597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</w:tr>
      <w:tr w:rsidR="00275776" w14:paraId="18AEA2D9" w14:textId="77777777" w:rsidTr="00E60154">
        <w:trPr>
          <w:trHeight w:val="4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D2062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02D44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53F20" w14:textId="77777777" w:rsidR="00275776" w:rsidRDefault="00275776">
            <w:pPr>
              <w:jc w:val="center"/>
              <w:rPr>
                <w:rFonts w:ascii="標楷體" w:eastAsia="標楷體" w:hAnsi="標楷體"/>
                <w:bCs/>
                <w:szCs w:val="24"/>
                <w:shd w:val="clear" w:color="auto" w:fill="F9F9F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39C06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54D26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D82C5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</w:tr>
      <w:tr w:rsidR="00275776" w14:paraId="15F4AE7E" w14:textId="77777777" w:rsidTr="00E60154">
        <w:trPr>
          <w:trHeight w:val="4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A2C28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CE5C0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6F442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szCs w:val="24"/>
                <w:shd w:val="clear" w:color="auto" w:fill="F9F9F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544F7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3B264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F6725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</w:tr>
      <w:tr w:rsidR="00275776" w14:paraId="22ADD6FF" w14:textId="77777777" w:rsidTr="00E60154">
        <w:trPr>
          <w:trHeight w:val="4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6C627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CB0B7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418F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szCs w:val="24"/>
                <w:shd w:val="clear" w:color="auto" w:fill="F9F9F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3E610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DC8DB" w14:textId="77777777" w:rsidR="00275776" w:rsidRDefault="0027577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F599D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</w:tr>
      <w:tr w:rsidR="00275776" w14:paraId="25F9B733" w14:textId="77777777" w:rsidTr="00E60154">
        <w:trPr>
          <w:trHeight w:val="4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DAAF7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46D4B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1AC7E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szCs w:val="24"/>
                <w:shd w:val="clear" w:color="auto" w:fill="F9F9F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32ADF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0A9B2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ACEBB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</w:tr>
      <w:tr w:rsidR="00275776" w14:paraId="35207E7C" w14:textId="77777777" w:rsidTr="00E60154">
        <w:trPr>
          <w:trHeight w:val="4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5DC24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B4F42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C6C53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szCs w:val="24"/>
                <w:shd w:val="clear" w:color="auto" w:fill="F9F9F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45B5B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19C89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F0286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</w:tr>
      <w:tr w:rsidR="00275776" w14:paraId="5BC51974" w14:textId="77777777" w:rsidTr="00E60154">
        <w:trPr>
          <w:trHeight w:val="54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1308A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001A3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BAC72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37045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7059F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F7696" w14:textId="77777777" w:rsidR="00275776" w:rsidRDefault="00275776">
            <w:pPr>
              <w:widowControl/>
              <w:tabs>
                <w:tab w:val="left" w:pos="750"/>
              </w:tabs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</w:tr>
      <w:tr w:rsidR="00275776" w14:paraId="2AD146E9" w14:textId="77777777" w:rsidTr="00E60154">
        <w:trPr>
          <w:trHeight w:val="5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E637D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7EEA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09BF1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B4A96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934C3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9CF45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</w:tr>
      <w:tr w:rsidR="00275776" w14:paraId="1E3F9C96" w14:textId="77777777" w:rsidTr="00E60154">
        <w:trPr>
          <w:trHeight w:val="5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A1F01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43257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C30A8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3A34F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CADFF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BCE21" w14:textId="77777777" w:rsidR="00275776" w:rsidRDefault="0027577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</w:tr>
      <w:tr w:rsidR="00275776" w14:paraId="1F3E2AD2" w14:textId="77777777">
        <w:trPr>
          <w:trHeight w:val="200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6DCBE" w14:textId="77777777" w:rsidR="00275776" w:rsidRDefault="00337641">
            <w:pPr>
              <w:autoSpaceDE w:val="0"/>
              <w:snapToGrid w:val="0"/>
              <w:jc w:val="center"/>
            </w:pPr>
            <w:proofErr w:type="gramStart"/>
            <w:r>
              <w:rPr>
                <w:rFonts w:ascii="微軟正黑體" w:eastAsia="微軟正黑體" w:hAnsi="微軟正黑體" w:cs="標楷體"/>
                <w:b/>
                <w:color w:val="000000"/>
                <w:kern w:val="0"/>
                <w:szCs w:val="36"/>
              </w:rPr>
              <w:t>專長微學程</w:t>
            </w:r>
            <w:proofErr w:type="gramEnd"/>
            <w:r>
              <w:rPr>
                <w:rFonts w:ascii="微軟正黑體" w:eastAsia="微軟正黑體" w:hAnsi="微軟正黑體" w:cs="標楷體"/>
                <w:b/>
                <w:color w:val="000000"/>
                <w:kern w:val="0"/>
                <w:szCs w:val="36"/>
              </w:rPr>
              <w:t>完成應修學分數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F2BFB" w14:textId="77777777" w:rsidR="00275776" w:rsidRPr="00E60154" w:rsidRDefault="00337641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b/>
                <w:kern w:val="0"/>
                <w:szCs w:val="26"/>
              </w:rPr>
            </w:pPr>
            <w:r w:rsidRPr="00E60154">
              <w:rPr>
                <w:rFonts w:ascii="微軟正黑體" w:eastAsia="微軟正黑體" w:hAnsi="微軟正黑體"/>
                <w:b/>
                <w:kern w:val="0"/>
                <w:szCs w:val="26"/>
              </w:rPr>
              <w:t>1</w:t>
            </w:r>
            <w:r w:rsidR="00BC5579" w:rsidRPr="00E60154">
              <w:rPr>
                <w:rFonts w:ascii="微軟正黑體" w:eastAsia="微軟正黑體" w:hAnsi="微軟正黑體" w:hint="eastAsia"/>
                <w:b/>
                <w:kern w:val="0"/>
                <w:szCs w:val="26"/>
              </w:rPr>
              <w:t>5</w:t>
            </w:r>
            <w:r w:rsidRPr="00E60154">
              <w:rPr>
                <w:rFonts w:ascii="微軟正黑體" w:eastAsia="微軟正黑體" w:hAnsi="微軟正黑體"/>
                <w:b/>
                <w:kern w:val="0"/>
                <w:szCs w:val="26"/>
              </w:rPr>
              <w:t>學分</w:t>
            </w:r>
          </w:p>
          <w:p w14:paraId="0EB7168D" w14:textId="77777777" w:rsidR="00275776" w:rsidRPr="00E60154" w:rsidRDefault="00337641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b/>
                <w:kern w:val="0"/>
                <w:szCs w:val="26"/>
              </w:rPr>
            </w:pPr>
            <w:r w:rsidRPr="00E60154">
              <w:rPr>
                <w:rFonts w:ascii="微軟正黑體" w:eastAsia="微軟正黑體" w:hAnsi="微軟正黑體"/>
                <w:b/>
                <w:kern w:val="0"/>
                <w:szCs w:val="26"/>
              </w:rPr>
              <w:t>修課</w:t>
            </w:r>
            <w:r w:rsidR="001E71F1" w:rsidRPr="00E60154">
              <w:rPr>
                <w:rFonts w:ascii="微軟正黑體" w:eastAsia="微軟正黑體" w:hAnsi="微軟正黑體" w:hint="eastAsia"/>
                <w:b/>
                <w:kern w:val="0"/>
                <w:szCs w:val="26"/>
              </w:rPr>
              <w:t>說明</w:t>
            </w:r>
            <w:r w:rsidRPr="00E60154">
              <w:rPr>
                <w:rFonts w:ascii="微軟正黑體" w:eastAsia="微軟正黑體" w:hAnsi="微軟正黑體"/>
                <w:b/>
                <w:kern w:val="0"/>
                <w:szCs w:val="26"/>
              </w:rPr>
              <w:t xml:space="preserve"> :</w:t>
            </w:r>
          </w:p>
          <w:p w14:paraId="20E8D4F3" w14:textId="77777777" w:rsidR="00275776" w:rsidRDefault="00337641">
            <w:pPr>
              <w:autoSpaceDE w:val="0"/>
              <w:snapToGrid w:val="0"/>
              <w:jc w:val="center"/>
            </w:pPr>
            <w:r w:rsidRPr="00E60154">
              <w:rPr>
                <w:rFonts w:ascii="微軟正黑體" w:eastAsia="微軟正黑體" w:hAnsi="微軟正黑體"/>
                <w:b/>
                <w:kern w:val="0"/>
                <w:sz w:val="18"/>
                <w:szCs w:val="18"/>
              </w:rPr>
              <w:t>範例: (通識+基礎)7選3+(進階)3選1修習</w:t>
            </w:r>
          </w:p>
        </w:tc>
      </w:tr>
      <w:tr w:rsidR="00E60154" w14:paraId="1686C653" w14:textId="77777777" w:rsidTr="00556552">
        <w:trPr>
          <w:trHeight w:val="200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69C6E" w14:textId="77777777" w:rsidR="00E60154" w:rsidRPr="00E60154" w:rsidRDefault="00E60154" w:rsidP="00D7451F">
            <w:pPr>
              <w:snapToGrid w:val="0"/>
              <w:ind w:firstLine="40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E60154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修課注意事項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：</w:t>
            </w:r>
          </w:p>
          <w:p w14:paraId="2E6BE135" w14:textId="318BEDFB" w:rsidR="00E60154" w:rsidRPr="00D7451F" w:rsidRDefault="00E60154" w:rsidP="009921F5">
            <w:pPr>
              <w:pStyle w:val="a7"/>
              <w:numPr>
                <w:ilvl w:val="0"/>
                <w:numId w:val="2"/>
              </w:numPr>
              <w:snapToGrid w:val="0"/>
              <w:ind w:left="31" w:firstLine="0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D7451F">
              <w:rPr>
                <w:rFonts w:ascii="微軟正黑體" w:eastAsia="微軟正黑體" w:hAnsi="微軟正黑體"/>
                <w:bCs/>
                <w:sz w:val="20"/>
                <w:szCs w:val="20"/>
              </w:rPr>
              <w:t>本校全體學生(含跨校生)於在校</w:t>
            </w:r>
            <w:proofErr w:type="gramStart"/>
            <w:r w:rsidRPr="00D7451F">
              <w:rPr>
                <w:rFonts w:ascii="微軟正黑體" w:eastAsia="微軟正黑體" w:hAnsi="微軟正黑體"/>
                <w:bCs/>
                <w:sz w:val="20"/>
                <w:szCs w:val="20"/>
              </w:rPr>
              <w:t>期間，</w:t>
            </w:r>
            <w:proofErr w:type="gramEnd"/>
            <w:r w:rsidRPr="00D7451F">
              <w:rPr>
                <w:rFonts w:ascii="微軟正黑體" w:eastAsia="微軟正黑體" w:hAnsi="微軟正黑體"/>
                <w:bCs/>
                <w:sz w:val="20"/>
                <w:szCs w:val="20"/>
              </w:rPr>
              <w:t>均可申請修習。</w:t>
            </w:r>
          </w:p>
          <w:p w14:paraId="52225D52" w14:textId="77777777" w:rsidR="009921F5" w:rsidRPr="00D7451F" w:rsidRDefault="00E60154" w:rsidP="00D7451F">
            <w:pPr>
              <w:pStyle w:val="a7"/>
              <w:numPr>
                <w:ilvl w:val="0"/>
                <w:numId w:val="2"/>
              </w:numPr>
              <w:snapToGrid w:val="0"/>
              <w:ind w:leftChars="12" w:left="463" w:hangingChars="217" w:hanging="434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proofErr w:type="gramStart"/>
            <w:r w:rsidRPr="00D7451F">
              <w:rPr>
                <w:rFonts w:ascii="微軟正黑體" w:eastAsia="微軟正黑體" w:hAnsi="微軟正黑體"/>
                <w:bCs/>
                <w:sz w:val="20"/>
                <w:szCs w:val="20"/>
              </w:rPr>
              <w:t>本微學</w:t>
            </w:r>
            <w:proofErr w:type="gramEnd"/>
            <w:r w:rsidRPr="00D7451F">
              <w:rPr>
                <w:rFonts w:ascii="微軟正黑體" w:eastAsia="微軟正黑體" w:hAnsi="微軟正黑體"/>
                <w:bCs/>
                <w:sz w:val="20"/>
                <w:szCs w:val="20"/>
              </w:rPr>
              <w:t>程課程規劃不得超過</w:t>
            </w:r>
            <w:r w:rsidRPr="00D7451F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10門</w:t>
            </w:r>
            <w:r w:rsidRPr="00D7451F">
              <w:rPr>
                <w:rFonts w:ascii="微軟正黑體" w:eastAsia="微軟正黑體" w:hAnsi="微軟正黑體"/>
                <w:bCs/>
                <w:sz w:val="20"/>
                <w:szCs w:val="20"/>
              </w:rPr>
              <w:t>，應修畢學分數為</w:t>
            </w:r>
            <w:r w:rsidRPr="00D7451F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15</w:t>
            </w:r>
            <w:r w:rsidRPr="00D7451F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學分</w:t>
            </w:r>
            <w:r w:rsidRPr="00D7451F">
              <w:rPr>
                <w:rFonts w:ascii="微軟正黑體" w:eastAsia="微軟正黑體" w:hAnsi="微軟正黑體"/>
                <w:bCs/>
                <w:sz w:val="20"/>
                <w:szCs w:val="20"/>
              </w:rPr>
              <w:t>以上，在各學程指定之課中，選修</w:t>
            </w:r>
            <w:r w:rsidRPr="00D7451F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15</w:t>
            </w:r>
            <w:r w:rsidRPr="00D7451F">
              <w:rPr>
                <w:rFonts w:ascii="微軟正黑體" w:eastAsia="微軟正黑體" w:hAnsi="微軟正黑體"/>
                <w:bCs/>
                <w:sz w:val="20"/>
                <w:szCs w:val="20"/>
              </w:rPr>
              <w:t>學分以上即可在成績單上註記「XX專長」。</w:t>
            </w:r>
          </w:p>
          <w:p w14:paraId="7D436164" w14:textId="73DBD165" w:rsidR="00E60154" w:rsidRPr="00D7451F" w:rsidRDefault="00E60154" w:rsidP="00D7451F">
            <w:pPr>
              <w:pStyle w:val="a7"/>
              <w:numPr>
                <w:ilvl w:val="0"/>
                <w:numId w:val="2"/>
              </w:numPr>
              <w:snapToGrid w:val="0"/>
              <w:ind w:leftChars="12" w:left="463" w:hangingChars="217" w:hanging="434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D7451F">
              <w:rPr>
                <w:rFonts w:ascii="微軟正黑體" w:eastAsia="微軟正黑體" w:hAnsi="微軟正黑體"/>
                <w:bCs/>
                <w:sz w:val="20"/>
                <w:szCs w:val="20"/>
              </w:rPr>
              <w:lastRenderedPageBreak/>
              <w:t>修</w:t>
            </w:r>
            <w:proofErr w:type="gramStart"/>
            <w:r w:rsidRPr="00D7451F">
              <w:rPr>
                <w:rFonts w:ascii="微軟正黑體" w:eastAsia="微軟正黑體" w:hAnsi="微軟正黑體"/>
                <w:bCs/>
                <w:sz w:val="20"/>
                <w:szCs w:val="20"/>
              </w:rPr>
              <w:t>習微學</w:t>
            </w:r>
            <w:proofErr w:type="gramEnd"/>
            <w:r w:rsidRPr="00D7451F">
              <w:rPr>
                <w:rFonts w:ascii="微軟正黑體" w:eastAsia="微軟正黑體" w:hAnsi="微軟正黑體"/>
                <w:bCs/>
                <w:sz w:val="20"/>
                <w:szCs w:val="20"/>
              </w:rPr>
              <w:t>程之學生，每學期所修學分上下限制，仍依本校相關規定辦理。</w:t>
            </w:r>
          </w:p>
          <w:p w14:paraId="1CFC248E" w14:textId="486BE797" w:rsidR="00E60154" w:rsidRPr="00D7451F" w:rsidRDefault="00E60154" w:rsidP="00D7451F">
            <w:pPr>
              <w:pStyle w:val="a7"/>
              <w:numPr>
                <w:ilvl w:val="0"/>
                <w:numId w:val="2"/>
              </w:numPr>
              <w:snapToGrid w:val="0"/>
              <w:ind w:leftChars="12" w:left="463" w:hangingChars="217" w:hanging="43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451F">
              <w:rPr>
                <w:rFonts w:ascii="微軟正黑體" w:eastAsia="微軟正黑體" w:hAnsi="微軟正黑體"/>
                <w:bCs/>
                <w:sz w:val="20"/>
                <w:szCs w:val="20"/>
              </w:rPr>
              <w:t>修</w:t>
            </w:r>
            <w:proofErr w:type="gramStart"/>
            <w:r w:rsidRPr="00D7451F">
              <w:rPr>
                <w:rFonts w:ascii="微軟正黑體" w:eastAsia="微軟正黑體" w:hAnsi="微軟正黑體"/>
                <w:bCs/>
                <w:sz w:val="20"/>
                <w:szCs w:val="20"/>
              </w:rPr>
              <w:t>習微學</w:t>
            </w:r>
            <w:proofErr w:type="gramEnd"/>
            <w:r w:rsidRPr="00D7451F">
              <w:rPr>
                <w:rFonts w:ascii="微軟正黑體" w:eastAsia="微軟正黑體" w:hAnsi="微軟正黑體"/>
                <w:bCs/>
                <w:sz w:val="20"/>
                <w:szCs w:val="20"/>
              </w:rPr>
              <w:t>程各科目之成績，須併入學期總學分及學期成績計算。</w:t>
            </w:r>
          </w:p>
          <w:p w14:paraId="10130C5E" w14:textId="6EA07401" w:rsidR="00E60154" w:rsidRPr="00D7451F" w:rsidRDefault="00E60154" w:rsidP="00D7451F">
            <w:pPr>
              <w:pStyle w:val="a7"/>
              <w:numPr>
                <w:ilvl w:val="0"/>
                <w:numId w:val="2"/>
              </w:numPr>
              <w:snapToGrid w:val="0"/>
              <w:ind w:leftChars="12" w:left="463" w:hangingChars="217" w:hanging="434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proofErr w:type="gramStart"/>
            <w:r w:rsidRPr="00D7451F">
              <w:rPr>
                <w:rFonts w:ascii="微軟正黑體" w:eastAsia="微軟正黑體" w:hAnsi="微軟正黑體"/>
                <w:bCs/>
                <w:sz w:val="20"/>
                <w:szCs w:val="20"/>
              </w:rPr>
              <w:t>微學程</w:t>
            </w:r>
            <w:proofErr w:type="gramEnd"/>
            <w:r w:rsidRPr="00D7451F">
              <w:rPr>
                <w:rFonts w:ascii="微軟正黑體" w:eastAsia="微軟正黑體" w:hAnsi="微軟正黑體"/>
                <w:bCs/>
                <w:sz w:val="20"/>
                <w:szCs w:val="20"/>
              </w:rPr>
              <w:t>各科目之</w:t>
            </w:r>
            <w:bookmarkStart w:id="0" w:name="_GoBack"/>
            <w:bookmarkEnd w:id="0"/>
            <w:r w:rsidRPr="00D7451F">
              <w:rPr>
                <w:rFonts w:ascii="微軟正黑體" w:eastAsia="微軟正黑體" w:hAnsi="微軟正黑體"/>
                <w:bCs/>
                <w:sz w:val="20"/>
                <w:szCs w:val="20"/>
              </w:rPr>
              <w:t>學分，如果</w:t>
            </w:r>
            <w:proofErr w:type="gramStart"/>
            <w:r w:rsidRPr="00D7451F">
              <w:rPr>
                <w:rFonts w:ascii="微軟正黑體" w:eastAsia="微軟正黑體" w:hAnsi="微軟正黑體"/>
                <w:bCs/>
                <w:sz w:val="20"/>
                <w:szCs w:val="20"/>
              </w:rPr>
              <w:t>屬於原系專業</w:t>
            </w:r>
            <w:proofErr w:type="gramEnd"/>
            <w:r w:rsidRPr="00D7451F">
              <w:rPr>
                <w:rFonts w:ascii="微軟正黑體" w:eastAsia="微軟正黑體" w:hAnsi="微軟正黑體"/>
                <w:bCs/>
                <w:sz w:val="20"/>
                <w:szCs w:val="20"/>
              </w:rPr>
              <w:t>課程，則計入專業學分；非</w:t>
            </w:r>
            <w:proofErr w:type="gramStart"/>
            <w:r w:rsidRPr="00D7451F">
              <w:rPr>
                <w:rFonts w:ascii="微軟正黑體" w:eastAsia="微軟正黑體" w:hAnsi="微軟正黑體"/>
                <w:bCs/>
                <w:sz w:val="20"/>
                <w:szCs w:val="20"/>
              </w:rPr>
              <w:t>屬於原系課程</w:t>
            </w:r>
            <w:proofErr w:type="gramEnd"/>
            <w:r w:rsidRPr="00D7451F">
              <w:rPr>
                <w:rFonts w:ascii="微軟正黑體" w:eastAsia="微軟正黑體" w:hAnsi="微軟正黑體"/>
                <w:bCs/>
                <w:sz w:val="20"/>
                <w:szCs w:val="20"/>
              </w:rPr>
              <w:t>，經所屬系(所)同意，</w:t>
            </w:r>
            <w:proofErr w:type="gramStart"/>
            <w:r w:rsidRPr="00D7451F">
              <w:rPr>
                <w:rFonts w:ascii="微軟正黑體" w:eastAsia="微軟正黑體" w:hAnsi="微軟正黑體"/>
                <w:bCs/>
                <w:sz w:val="20"/>
                <w:szCs w:val="20"/>
              </w:rPr>
              <w:t>得計入跨系</w:t>
            </w:r>
            <w:proofErr w:type="gramEnd"/>
            <w:r w:rsidRPr="00D7451F">
              <w:rPr>
                <w:rFonts w:ascii="微軟正黑體" w:eastAsia="微軟正黑體" w:hAnsi="微軟正黑體"/>
                <w:bCs/>
                <w:sz w:val="20"/>
                <w:szCs w:val="20"/>
              </w:rPr>
              <w:t>選修學分。</w:t>
            </w:r>
          </w:p>
          <w:p w14:paraId="247E260F" w14:textId="6109FDAE" w:rsidR="00E60154" w:rsidRPr="009921F5" w:rsidRDefault="00E60154" w:rsidP="00D7451F">
            <w:pPr>
              <w:pStyle w:val="a7"/>
              <w:numPr>
                <w:ilvl w:val="0"/>
                <w:numId w:val="2"/>
              </w:numPr>
              <w:snapToGrid w:val="0"/>
              <w:ind w:leftChars="12" w:left="463" w:hangingChars="217" w:hanging="434"/>
              <w:rPr>
                <w:rFonts w:ascii="微軟正黑體" w:eastAsia="微軟正黑體" w:hAnsi="微軟正黑體"/>
              </w:rPr>
            </w:pPr>
            <w:r w:rsidRPr="00D7451F">
              <w:rPr>
                <w:rFonts w:ascii="微軟正黑體" w:eastAsia="微軟正黑體" w:hAnsi="微軟正黑體"/>
                <w:bCs/>
                <w:sz w:val="20"/>
                <w:szCs w:val="20"/>
              </w:rPr>
              <w:t>通識</w:t>
            </w:r>
            <w:proofErr w:type="gramStart"/>
            <w:r w:rsidRPr="00D7451F">
              <w:rPr>
                <w:rFonts w:ascii="微軟正黑體" w:eastAsia="微軟正黑體" w:hAnsi="微軟正黑體"/>
                <w:bCs/>
                <w:sz w:val="20"/>
                <w:szCs w:val="20"/>
              </w:rPr>
              <w:t>課程依通識</w:t>
            </w:r>
            <w:proofErr w:type="gramEnd"/>
            <w:r w:rsidRPr="00D7451F">
              <w:rPr>
                <w:rFonts w:ascii="微軟正黑體" w:eastAsia="微軟正黑體" w:hAnsi="微軟正黑體"/>
                <w:bCs/>
                <w:sz w:val="20"/>
                <w:szCs w:val="20"/>
              </w:rPr>
              <w:t>選修規定得計入通識學分。</w:t>
            </w:r>
          </w:p>
        </w:tc>
      </w:tr>
      <w:tr w:rsidR="00E60154" w14:paraId="6654C179" w14:textId="77777777" w:rsidTr="003C1E26">
        <w:trPr>
          <w:trHeight w:val="1570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A5851" w14:textId="380417DF" w:rsidR="00E60154" w:rsidRDefault="00E60154" w:rsidP="00E60154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7A2D1E">
              <w:rPr>
                <w:rFonts w:ascii="微軟正黑體" w:eastAsia="微軟正黑體" w:hAnsi="微軟正黑體"/>
                <w:b/>
                <w:bCs/>
                <w:shd w:val="pct15" w:color="auto" w:fill="FFFFFF"/>
              </w:rPr>
              <w:lastRenderedPageBreak/>
              <w:t>申請單位(或負責老師)</w:t>
            </w:r>
            <w:r w:rsidR="009921F5" w:rsidRPr="007A2D1E">
              <w:rPr>
                <w:rFonts w:ascii="微軟正黑體" w:eastAsia="微軟正黑體" w:hAnsi="微軟正黑體" w:hint="eastAsia"/>
                <w:b/>
                <w:bCs/>
                <w:shd w:val="pct15" w:color="auto" w:fill="FFFFFF"/>
              </w:rPr>
              <w:t>簽章</w:t>
            </w:r>
            <w:r w:rsidRPr="007A2D1E">
              <w:rPr>
                <w:rFonts w:ascii="微軟正黑體" w:eastAsia="微軟正黑體" w:hAnsi="微軟正黑體"/>
                <w:b/>
                <w:bCs/>
                <w:shd w:val="pct15" w:color="auto" w:fill="FFFFFF"/>
              </w:rPr>
              <w:t>(日期)</w:t>
            </w:r>
            <w:r>
              <w:rPr>
                <w:rFonts w:ascii="微軟正黑體" w:eastAsia="微軟正黑體" w:hAnsi="微軟正黑體"/>
                <w:b/>
                <w:bCs/>
              </w:rPr>
              <w:t>：</w:t>
            </w:r>
          </w:p>
          <w:p w14:paraId="3CE8C387" w14:textId="5D632AC9" w:rsidR="007A2D1E" w:rsidRDefault="007A2D1E" w:rsidP="00E60154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  <w:p w14:paraId="6ACF913F" w14:textId="77777777" w:rsidR="003C1E26" w:rsidRPr="003C1E26" w:rsidRDefault="003C1E26" w:rsidP="00E60154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  <w:p w14:paraId="3DC5BF9D" w14:textId="77777777" w:rsidR="00E60154" w:rsidRPr="00E60154" w:rsidRDefault="00E60154" w:rsidP="00E60154">
            <w:pPr>
              <w:snapToGrid w:val="0"/>
              <w:ind w:hanging="472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E60154" w14:paraId="69779B79" w14:textId="77777777" w:rsidTr="00556552">
        <w:trPr>
          <w:trHeight w:val="200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06994" w14:textId="77777777" w:rsidR="00E60154" w:rsidRDefault="00E60154" w:rsidP="00E60154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備註：</w:t>
            </w:r>
          </w:p>
          <w:p w14:paraId="779F1AD8" w14:textId="77777777" w:rsidR="00E60154" w:rsidRPr="00777372" w:rsidRDefault="00E60154" w:rsidP="00E60154">
            <w:pPr>
              <w:pStyle w:val="a7"/>
              <w:numPr>
                <w:ilvl w:val="0"/>
                <w:numId w:val="1"/>
              </w:num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777372">
              <w:rPr>
                <w:rFonts w:ascii="微軟正黑體" w:eastAsia="微軟正黑體" w:hAnsi="微軟正黑體" w:hint="eastAsia"/>
                <w:b/>
                <w:bCs/>
              </w:rPr>
              <w:t>除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bCs/>
              </w:rPr>
              <w:t>專長微學程</w:t>
            </w:r>
            <w:proofErr w:type="gramEnd"/>
            <w:r w:rsidRPr="00777372">
              <w:rPr>
                <w:rFonts w:ascii="微軟正黑體" w:eastAsia="微軟正黑體" w:hAnsi="微軟正黑體" w:hint="eastAsia"/>
                <w:b/>
                <w:bCs/>
              </w:rPr>
              <w:t>規劃書，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並請</w:t>
            </w:r>
            <w:r w:rsidRPr="00777372">
              <w:rPr>
                <w:rFonts w:ascii="微軟正黑體" w:eastAsia="微軟正黑體" w:hAnsi="微軟正黑體" w:hint="eastAsia"/>
                <w:b/>
                <w:bCs/>
              </w:rPr>
              <w:t>提供所屬課程之課程大綱。</w:t>
            </w:r>
          </w:p>
          <w:p w14:paraId="637A64BD" w14:textId="35DF1367" w:rsidR="00E60154" w:rsidRPr="00E60154" w:rsidRDefault="00E60154" w:rsidP="00E60154">
            <w:pPr>
              <w:pStyle w:val="a7"/>
              <w:numPr>
                <w:ilvl w:val="0"/>
                <w:numId w:val="1"/>
              </w:numPr>
              <w:snapToGrid w:val="0"/>
            </w:pPr>
            <w:r w:rsidRPr="00777372">
              <w:rPr>
                <w:rFonts w:ascii="微軟正黑體" w:eastAsia="微軟正黑體" w:hAnsi="微軟正黑體"/>
                <w:b/>
                <w:bCs/>
              </w:rPr>
              <w:t>本表單核章後送教務處課</w:t>
            </w:r>
            <w:proofErr w:type="gramStart"/>
            <w:r w:rsidRPr="00777372">
              <w:rPr>
                <w:rFonts w:ascii="微軟正黑體" w:eastAsia="微軟正黑體" w:hAnsi="微軟正黑體"/>
                <w:b/>
                <w:bCs/>
              </w:rPr>
              <w:t>務組提專長微學</w:t>
            </w:r>
            <w:proofErr w:type="gramEnd"/>
            <w:r w:rsidRPr="00777372">
              <w:rPr>
                <w:rFonts w:ascii="微軟正黑體" w:eastAsia="微軟正黑體" w:hAnsi="微軟正黑體"/>
                <w:b/>
                <w:bCs/>
              </w:rPr>
              <w:t>程審查小組審查通過後實施</w:t>
            </w:r>
          </w:p>
        </w:tc>
      </w:tr>
    </w:tbl>
    <w:p w14:paraId="2C94519E" w14:textId="77777777" w:rsidR="00E60154" w:rsidRDefault="00E60154" w:rsidP="00E60154">
      <w:pPr>
        <w:snapToGrid w:val="0"/>
      </w:pPr>
    </w:p>
    <w:sectPr w:rsidR="00E60154" w:rsidSect="003C1E26">
      <w:pgSz w:w="11906" w:h="16838"/>
      <w:pgMar w:top="993" w:right="566" w:bottom="851" w:left="1134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91F1D" w14:textId="77777777" w:rsidR="00425F50" w:rsidRDefault="00425F50">
      <w:r>
        <w:separator/>
      </w:r>
    </w:p>
  </w:endnote>
  <w:endnote w:type="continuationSeparator" w:id="0">
    <w:p w14:paraId="2A0AA2DE" w14:textId="77777777" w:rsidR="00425F50" w:rsidRDefault="0042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347F2" w14:textId="77777777" w:rsidR="00425F50" w:rsidRDefault="00425F50">
      <w:r>
        <w:rPr>
          <w:color w:val="000000"/>
        </w:rPr>
        <w:separator/>
      </w:r>
    </w:p>
  </w:footnote>
  <w:footnote w:type="continuationSeparator" w:id="0">
    <w:p w14:paraId="6B4A25EA" w14:textId="77777777" w:rsidR="00425F50" w:rsidRDefault="00425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622CE"/>
    <w:multiLevelType w:val="hybridMultilevel"/>
    <w:tmpl w:val="34A409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6D4E50"/>
    <w:multiLevelType w:val="hybridMultilevel"/>
    <w:tmpl w:val="5750FF6C"/>
    <w:lvl w:ilvl="0" w:tplc="69600CF2">
      <w:start w:val="1"/>
      <w:numFmt w:val="taiwaneseCountingThousand"/>
      <w:lvlText w:val="(%1)"/>
      <w:lvlJc w:val="left"/>
      <w:pPr>
        <w:ind w:left="-50" w:hanging="375"/>
      </w:pPr>
      <w:rPr>
        <w:rFonts w:ascii="微軟正黑體" w:eastAsia="微軟正黑體" w:hAnsi="微軟正黑體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776"/>
    <w:rsid w:val="001E71F1"/>
    <w:rsid w:val="00275776"/>
    <w:rsid w:val="00293E42"/>
    <w:rsid w:val="00302B62"/>
    <w:rsid w:val="00337641"/>
    <w:rsid w:val="003B7F67"/>
    <w:rsid w:val="003C1E26"/>
    <w:rsid w:val="00422C70"/>
    <w:rsid w:val="004252E9"/>
    <w:rsid w:val="00425F50"/>
    <w:rsid w:val="00471B24"/>
    <w:rsid w:val="00777372"/>
    <w:rsid w:val="007A2D1E"/>
    <w:rsid w:val="007A4AAD"/>
    <w:rsid w:val="009921F5"/>
    <w:rsid w:val="009F76DE"/>
    <w:rsid w:val="00A07E1D"/>
    <w:rsid w:val="00AA6BC6"/>
    <w:rsid w:val="00BB0049"/>
    <w:rsid w:val="00BC5579"/>
    <w:rsid w:val="00C712B1"/>
    <w:rsid w:val="00CB59CC"/>
    <w:rsid w:val="00D1011B"/>
    <w:rsid w:val="00D7451F"/>
    <w:rsid w:val="00E11559"/>
    <w:rsid w:val="00E60154"/>
    <w:rsid w:val="00E95691"/>
    <w:rsid w:val="00F0781A"/>
    <w:rsid w:val="00F6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DF7A1"/>
  <w15:docId w15:val="{AE19F3BA-B4DC-4FB6-9614-BFA6028F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hd w:val="clear" w:color="auto" w:fill="FFFF00"/>
    </w:rPr>
  </w:style>
  <w:style w:type="character" w:customStyle="1" w:styleId="a4">
    <w:name w:val="註釋標題 字元"/>
    <w:basedOn w:val="a0"/>
  </w:style>
  <w:style w:type="paragraph" w:styleId="a5">
    <w:name w:val="Closing"/>
    <w:basedOn w:val="a"/>
    <w:pPr>
      <w:ind w:left="100"/>
    </w:pPr>
    <w:rPr>
      <w:shd w:val="clear" w:color="auto" w:fill="FFFF00"/>
    </w:rPr>
  </w:style>
  <w:style w:type="character" w:customStyle="1" w:styleId="a6">
    <w:name w:val="結語 字元"/>
    <w:basedOn w:val="a0"/>
  </w:style>
  <w:style w:type="paragraph" w:styleId="a7">
    <w:name w:val="List Paragraph"/>
    <w:basedOn w:val="a"/>
    <w:pPr>
      <w:ind w:left="480"/>
    </w:p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paragraph" w:styleId="ac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e">
    <w:name w:val="annotation reference"/>
    <w:basedOn w:val="a0"/>
    <w:rPr>
      <w:sz w:val="18"/>
      <w:szCs w:val="18"/>
    </w:rPr>
  </w:style>
  <w:style w:type="paragraph" w:styleId="af">
    <w:name w:val="annotation text"/>
    <w:basedOn w:val="a"/>
  </w:style>
  <w:style w:type="character" w:customStyle="1" w:styleId="af0">
    <w:name w:val="註解文字 字元"/>
    <w:basedOn w:val="a0"/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註解主旨 字元"/>
    <w:basedOn w:val="af0"/>
    <w:rPr>
      <w:b/>
      <w:bCs/>
    </w:rPr>
  </w:style>
  <w:style w:type="character" w:customStyle="1" w:styleId="c9dxtc">
    <w:name w:val="c9dxtc"/>
    <w:basedOn w:val="a0"/>
  </w:style>
  <w:style w:type="character" w:styleId="af3">
    <w:name w:val="Hyperlink"/>
    <w:basedOn w:val="a0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2023-11-29T01:35:00Z</cp:lastPrinted>
  <dcterms:created xsi:type="dcterms:W3CDTF">2025-04-10T07:53:00Z</dcterms:created>
  <dcterms:modified xsi:type="dcterms:W3CDTF">2025-04-10T07:53:00Z</dcterms:modified>
</cp:coreProperties>
</file>